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17" w:rsidRPr="00A97B69" w:rsidRDefault="002D0817" w:rsidP="00B73BB4">
      <w:pPr>
        <w:jc w:val="both"/>
        <w:rPr>
          <w:rFonts w:ascii="Tahoma" w:hAnsi="Tahoma" w:cs="Tahoma"/>
          <w:b/>
          <w:color w:val="000099"/>
          <w:sz w:val="24"/>
          <w:szCs w:val="24"/>
        </w:rPr>
      </w:pPr>
      <w:r w:rsidRPr="00A97B69">
        <w:rPr>
          <w:rFonts w:ascii="Tahoma" w:hAnsi="Tahoma" w:cs="Tahoma"/>
          <w:b/>
          <w:color w:val="000099"/>
          <w:sz w:val="24"/>
          <w:szCs w:val="24"/>
        </w:rPr>
        <w:t>CLASSIFICAÇÃO</w:t>
      </w:r>
    </w:p>
    <w:p w:rsidR="002D0817" w:rsidRPr="003043E0" w:rsidRDefault="003043E0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NBR 11702:2010 tipo 4.1.2.5</w:t>
      </w:r>
    </w:p>
    <w:p w:rsidR="002D0817" w:rsidRPr="00A97B69" w:rsidRDefault="002D0817" w:rsidP="00B73BB4">
      <w:pPr>
        <w:jc w:val="both"/>
        <w:rPr>
          <w:rFonts w:ascii="Tahoma" w:hAnsi="Tahoma" w:cs="Tahoma"/>
          <w:sz w:val="20"/>
          <w:szCs w:val="20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000090"/>
          <w:sz w:val="24"/>
          <w:szCs w:val="24"/>
        </w:rPr>
      </w:pPr>
      <w:r w:rsidRPr="00A97B69">
        <w:rPr>
          <w:rFonts w:ascii="Tahoma" w:hAnsi="Tahoma" w:cs="Tahoma"/>
          <w:b/>
          <w:color w:val="000090"/>
          <w:sz w:val="24"/>
          <w:szCs w:val="24"/>
        </w:rPr>
        <w:t>DESCRIÇÃO</w:t>
      </w:r>
    </w:p>
    <w:p w:rsidR="003043E0" w:rsidRPr="003043E0" w:rsidRDefault="003043E0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  <w:lang w:eastAsia="pt-BR"/>
        </w:rPr>
      </w:pPr>
      <w:r w:rsidRPr="003043E0">
        <w:rPr>
          <w:rFonts w:ascii="Tahoma" w:hAnsi="Tahoma" w:cs="Tahoma"/>
          <w:color w:val="808080" w:themeColor="background1" w:themeShade="80"/>
          <w:sz w:val="20"/>
          <w:szCs w:val="20"/>
          <w:lang w:eastAsia="pt-BR"/>
        </w:rPr>
        <w:t xml:space="preserve">Complemento acrílico branco fosco para preparo de superfícies internas e externas. Proporciona uma superfície mais uniforme para receber o acabamento. </w:t>
      </w:r>
    </w:p>
    <w:p w:rsidR="004F15E9" w:rsidRPr="00A97B69" w:rsidRDefault="004F15E9" w:rsidP="00B73BB4">
      <w:pPr>
        <w:jc w:val="both"/>
        <w:rPr>
          <w:rFonts w:ascii="Tahoma" w:hAnsi="Tahoma" w:cs="Tahoma"/>
          <w:color w:val="7F7F7F"/>
          <w:sz w:val="20"/>
          <w:szCs w:val="20"/>
          <w:lang w:eastAsia="pt-BR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000090"/>
          <w:sz w:val="24"/>
          <w:szCs w:val="24"/>
          <w:lang w:eastAsia="pt-BR"/>
        </w:rPr>
      </w:pPr>
      <w:r w:rsidRPr="00A97B69">
        <w:rPr>
          <w:rFonts w:ascii="Tahoma" w:hAnsi="Tahoma" w:cs="Tahoma"/>
          <w:b/>
          <w:color w:val="000090"/>
          <w:sz w:val="24"/>
          <w:szCs w:val="24"/>
          <w:lang w:eastAsia="pt-BR"/>
        </w:rPr>
        <w:t>CARACTERÍSTICAS FÍSICO-QUÍMICAS</w:t>
      </w:r>
    </w:p>
    <w:p w:rsidR="00AF3BAC" w:rsidRPr="00A97B69" w:rsidRDefault="004F15E9" w:rsidP="00B73BB4">
      <w:pPr>
        <w:jc w:val="both"/>
        <w:rPr>
          <w:rFonts w:ascii="Tahoma" w:hAnsi="Tahoma" w:cs="Tahoma"/>
          <w:color w:val="7F7F7F"/>
          <w:sz w:val="20"/>
          <w:szCs w:val="20"/>
          <w:lang w:eastAsia="pt-BR"/>
        </w:rPr>
      </w:pPr>
      <w:r>
        <w:rPr>
          <w:rFonts w:ascii="Tahoma" w:hAnsi="Tahoma" w:cs="Tahoma"/>
          <w:color w:val="7F7F7F"/>
          <w:sz w:val="20"/>
          <w:szCs w:val="20"/>
          <w:lang w:eastAsia="pt-BR"/>
        </w:rPr>
        <w:t xml:space="preserve">Líquido </w:t>
      </w:r>
      <w:r w:rsidR="006F197D">
        <w:rPr>
          <w:rFonts w:ascii="Tahoma" w:hAnsi="Tahoma" w:cs="Tahoma"/>
          <w:color w:val="7F7F7F"/>
          <w:sz w:val="20"/>
          <w:szCs w:val="20"/>
          <w:lang w:eastAsia="pt-BR"/>
        </w:rPr>
        <w:t>de odor característico e cor branca</w:t>
      </w:r>
      <w:r w:rsidR="00AF3BAC" w:rsidRPr="00A97B69">
        <w:rPr>
          <w:rFonts w:ascii="Tahoma" w:hAnsi="Tahoma" w:cs="Tahoma"/>
          <w:color w:val="7F7F7F"/>
          <w:sz w:val="20"/>
          <w:szCs w:val="20"/>
          <w:lang w:eastAsia="pt-BR"/>
        </w:rPr>
        <w:t>.</w:t>
      </w:r>
    </w:p>
    <w:p w:rsidR="00AF3BAC" w:rsidRPr="00A97B69" w:rsidRDefault="00AF3BAC" w:rsidP="00B73BB4">
      <w:pPr>
        <w:jc w:val="both"/>
        <w:rPr>
          <w:rFonts w:ascii="Tahoma" w:hAnsi="Tahoma" w:cs="Tahoma"/>
          <w:color w:val="7F7F7F"/>
          <w:sz w:val="20"/>
          <w:szCs w:val="20"/>
          <w:lang w:eastAsia="pt-BR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000090"/>
          <w:sz w:val="24"/>
          <w:szCs w:val="24"/>
        </w:rPr>
      </w:pPr>
      <w:r w:rsidRPr="00A97B69">
        <w:rPr>
          <w:rFonts w:ascii="Tahoma" w:hAnsi="Tahoma" w:cs="Tahoma"/>
          <w:b/>
          <w:color w:val="000090"/>
          <w:sz w:val="24"/>
          <w:szCs w:val="24"/>
        </w:rPr>
        <w:t>INDICAÇÃO</w:t>
      </w:r>
    </w:p>
    <w:p w:rsidR="003043E0" w:rsidRPr="003043E0" w:rsidRDefault="00102384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proofErr w:type="gramStart"/>
      <w:r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O Selador Acrílico Pigmentado </w:t>
      </w:r>
      <w:r w:rsidRPr="00102384">
        <w:rPr>
          <w:rFonts w:ascii="Tahoma" w:hAnsi="Tahoma" w:cs="Tahoma"/>
          <w:color w:val="808080" w:themeColor="background1" w:themeShade="80"/>
          <w:sz w:val="20"/>
          <w:szCs w:val="20"/>
        </w:rPr>
        <w:t>Cerro</w:t>
      </w:r>
      <w:proofErr w:type="gramEnd"/>
      <w:r w:rsidRPr="00102384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Branco</w:t>
      </w:r>
      <w:r w:rsidRPr="00102384"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>®</w:t>
      </w:r>
      <w:r w:rsidRPr="00102384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pode ser aplicado sobre s</w:t>
      </w:r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uperfícies novas ou antigas em reforma,</w:t>
      </w:r>
      <w:r w:rsidR="000A15B6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gramStart"/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para</w:t>
      </w:r>
      <w:proofErr w:type="gramEnd"/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selar, preencher e uniformizar a absorção.</w:t>
      </w:r>
    </w:p>
    <w:p w:rsidR="00AF3BAC" w:rsidRPr="00A42383" w:rsidRDefault="00AF3BAC" w:rsidP="00B73BB4">
      <w:pPr>
        <w:jc w:val="both"/>
        <w:rPr>
          <w:rFonts w:ascii="Tahoma" w:hAnsi="Tahoma" w:cs="Tahoma"/>
          <w:color w:val="000090"/>
          <w:sz w:val="20"/>
        </w:rPr>
      </w:pPr>
    </w:p>
    <w:p w:rsidR="00AF3BAC" w:rsidRPr="00403D6D" w:rsidRDefault="003043E0" w:rsidP="00B73BB4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000090"/>
          <w:sz w:val="24"/>
          <w:szCs w:val="24"/>
        </w:rPr>
        <w:t>APRESENTAÇÃO</w:t>
      </w:r>
    </w:p>
    <w:p w:rsidR="00AF3BAC" w:rsidRPr="003043E0" w:rsidRDefault="009014D6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Latas</w:t>
      </w:r>
      <w:r w:rsidR="006F197D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de </w:t>
      </w:r>
      <w:proofErr w:type="gramStart"/>
      <w:r w:rsidR="006F197D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14</w:t>
      </w:r>
      <w:r w:rsidR="00AF3BAC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L</w:t>
      </w:r>
      <w:proofErr w:type="gramEnd"/>
      <w:r w:rsidR="00AF3BAC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AF3BAC" w:rsidRPr="00A97B69" w:rsidRDefault="00AF3BAC" w:rsidP="00B73BB4">
      <w:pPr>
        <w:jc w:val="both"/>
        <w:rPr>
          <w:rFonts w:ascii="Tahoma" w:hAnsi="Tahoma" w:cs="Tahoma"/>
          <w:sz w:val="20"/>
          <w:szCs w:val="20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7F7F7F"/>
          <w:sz w:val="24"/>
          <w:szCs w:val="24"/>
        </w:rPr>
      </w:pPr>
      <w:r w:rsidRPr="00A97B69">
        <w:rPr>
          <w:rFonts w:ascii="Tahoma" w:hAnsi="Tahoma" w:cs="Tahoma"/>
          <w:b/>
          <w:color w:val="000090"/>
          <w:sz w:val="24"/>
          <w:szCs w:val="24"/>
        </w:rPr>
        <w:t>INFORMAÇÕES TÉCNICAS</w:t>
      </w:r>
    </w:p>
    <w:p w:rsidR="009014D6" w:rsidRPr="003043E0" w:rsidRDefault="00AF3BAC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Composição: </w:t>
      </w:r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Resina acrílica </w:t>
      </w:r>
      <w:proofErr w:type="spellStart"/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estirenada</w:t>
      </w:r>
      <w:proofErr w:type="spellEnd"/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cargas minerais, pigmentos, hidrocarbonetos alifáticos, </w:t>
      </w:r>
      <w:proofErr w:type="spellStart"/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espessantes</w:t>
      </w:r>
      <w:proofErr w:type="spellEnd"/>
      <w:r w:rsidR="003043E0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, aditivos e água.</w:t>
      </w:r>
    </w:p>
    <w:p w:rsidR="00AF3BAC" w:rsidRPr="003043E0" w:rsidRDefault="009C24C0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043E0">
        <w:rPr>
          <w:rFonts w:ascii="Tahoma" w:hAnsi="Tahoma" w:cs="Tahoma"/>
          <w:color w:val="808080" w:themeColor="background1" w:themeShade="80"/>
          <w:sz w:val="20"/>
          <w:szCs w:val="20"/>
        </w:rPr>
        <w:t>Recomenda-se o uso em até 24</w:t>
      </w:r>
      <w:r w:rsidR="00AF3BAC" w:rsidRPr="003043E0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meses a partir da data de fabricação.</w:t>
      </w:r>
    </w:p>
    <w:p w:rsidR="00E67F78" w:rsidRPr="00A42383" w:rsidRDefault="00E67F78" w:rsidP="00B73BB4">
      <w:pPr>
        <w:jc w:val="both"/>
        <w:rPr>
          <w:rFonts w:ascii="Tahoma" w:hAnsi="Tahoma" w:cs="Tahoma"/>
          <w:color w:val="000090"/>
          <w:sz w:val="20"/>
        </w:rPr>
      </w:pPr>
    </w:p>
    <w:p w:rsidR="00AF3BAC" w:rsidRDefault="00E67F78" w:rsidP="00B73BB4">
      <w:pPr>
        <w:jc w:val="both"/>
        <w:rPr>
          <w:rFonts w:ascii="Tahoma" w:hAnsi="Tahoma" w:cs="Tahoma"/>
          <w:b/>
          <w:color w:val="000090"/>
          <w:sz w:val="24"/>
          <w:szCs w:val="24"/>
        </w:rPr>
      </w:pPr>
      <w:r>
        <w:rPr>
          <w:rFonts w:ascii="Tahoma" w:hAnsi="Tahoma" w:cs="Tahoma"/>
          <w:b/>
          <w:color w:val="000090"/>
          <w:sz w:val="24"/>
          <w:szCs w:val="24"/>
        </w:rPr>
        <w:t>PREPARO DA SUPERFÍCIE</w:t>
      </w:r>
    </w:p>
    <w:p w:rsidR="00E67F78" w:rsidRDefault="00E67F7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4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4"/>
        </w:rPr>
        <w:t>Raspar ou escovar a parede para remover partes soltas, lixar para eliminar o brilho e uniformizar a superfície. Em superfícies novas de alvenaria, deve-se aguardar um tempo de cura de 30 d</w:t>
      </w:r>
      <w:r>
        <w:rPr>
          <w:rFonts w:ascii="Tahoma" w:hAnsi="Tahoma" w:cs="Tahoma"/>
          <w:color w:val="808080" w:themeColor="background1" w:themeShade="80"/>
          <w:sz w:val="20"/>
          <w:szCs w:val="24"/>
        </w:rPr>
        <w:t>ias após a conclusão do reboco.</w:t>
      </w:r>
    </w:p>
    <w:p w:rsidR="00E67F78" w:rsidRPr="00E67F78" w:rsidRDefault="00E67F7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4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4"/>
        </w:rPr>
        <w:t>Havendo imperfeições profundas, corrigir com argamassa para reboco e aguardar nova cura de 30 dias.</w:t>
      </w:r>
    </w:p>
    <w:p w:rsidR="00E67F78" w:rsidRPr="00A42383" w:rsidRDefault="00E67F78" w:rsidP="00B73BB4">
      <w:pPr>
        <w:jc w:val="both"/>
        <w:rPr>
          <w:rFonts w:ascii="Tahoma" w:hAnsi="Tahoma" w:cs="Tahoma"/>
          <w:b/>
          <w:color w:val="000090"/>
          <w:sz w:val="20"/>
          <w:szCs w:val="24"/>
        </w:rPr>
      </w:pPr>
    </w:p>
    <w:p w:rsidR="00E67F78" w:rsidRPr="003344D9" w:rsidRDefault="00E67F78" w:rsidP="00B73BB4">
      <w:pPr>
        <w:jc w:val="both"/>
        <w:rPr>
          <w:rFonts w:ascii="Tahoma" w:hAnsi="Tahoma" w:cs="Tahoma"/>
          <w:b/>
          <w:color w:val="000090"/>
          <w:sz w:val="24"/>
          <w:szCs w:val="20"/>
        </w:rPr>
      </w:pPr>
      <w:r w:rsidRPr="003344D9">
        <w:rPr>
          <w:rFonts w:ascii="Tahoma" w:hAnsi="Tahoma" w:cs="Tahoma"/>
          <w:b/>
          <w:color w:val="000090"/>
          <w:sz w:val="24"/>
          <w:szCs w:val="20"/>
        </w:rPr>
        <w:t>MODO DE PREPARO E APLICAÇÃO</w:t>
      </w:r>
    </w:p>
    <w:p w:rsidR="00B73BB4" w:rsidRDefault="00E67F78" w:rsidP="00B73BB4">
      <w:pPr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</w:pPr>
      <w:proofErr w:type="gramStart"/>
      <w:r w:rsidRPr="00E67F78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>O Selador Acrílico Pigmentado Cerro</w:t>
      </w:r>
      <w:proofErr w:type="gramEnd"/>
      <w:r w:rsidRPr="00E67F78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 xml:space="preserve"> Branco® já vem pronto para uso. Se necessário, pode ser diluído com água potável em até 10%, adicionando-se no máximo 1,4 L por lata de </w:t>
      </w:r>
      <w:proofErr w:type="gramStart"/>
      <w:r w:rsidRPr="00E67F78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>14 L</w:t>
      </w:r>
      <w:proofErr w:type="gramEnd"/>
      <w:r w:rsidRPr="00E67F78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>.</w:t>
      </w:r>
    </w:p>
    <w:p w:rsidR="00E67F78" w:rsidRPr="00B73BB4" w:rsidRDefault="00E67F78" w:rsidP="00B73BB4">
      <w:pPr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</w:pPr>
      <w:r w:rsidRPr="00B73BB4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 xml:space="preserve">Com uma trincha, pincel ou rolo, aplicar uma demão. Sobre superfícies antigas ou altamente absorventes (gesso, </w:t>
      </w:r>
      <w:proofErr w:type="spellStart"/>
      <w:r w:rsidRPr="00B73BB4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>calfino</w:t>
      </w:r>
      <w:proofErr w:type="spellEnd"/>
      <w:r w:rsidRPr="00B73BB4">
        <w:rPr>
          <w:rFonts w:ascii="Tahoma" w:eastAsia="Times New Roman" w:hAnsi="Tahoma" w:cs="Tahoma"/>
          <w:color w:val="808080" w:themeColor="background1" w:themeShade="80"/>
          <w:sz w:val="20"/>
          <w:lang w:eastAsia="pt-BR"/>
        </w:rPr>
        <w:t xml:space="preserve"> ou fibrocimento), aplicar segunda demão.</w:t>
      </w:r>
    </w:p>
    <w:p w:rsidR="00E67F78" w:rsidRPr="00E67F78" w:rsidRDefault="00E67F78" w:rsidP="00B73BB4">
      <w:pPr>
        <w:spacing w:after="0"/>
        <w:jc w:val="both"/>
        <w:rPr>
          <w:rFonts w:ascii="Arial" w:eastAsia="Times New Roman" w:hAnsi="Arial" w:cs="Arial"/>
          <w:color w:val="808080" w:themeColor="background1" w:themeShade="80"/>
          <w:lang w:eastAsia="pt-BR"/>
        </w:rPr>
      </w:pPr>
    </w:p>
    <w:p w:rsidR="00E67F78" w:rsidRPr="00B35831" w:rsidRDefault="00E67F78" w:rsidP="00B73BB4">
      <w:pPr>
        <w:ind w:left="720"/>
        <w:jc w:val="both"/>
        <w:rPr>
          <w:rFonts w:ascii="Tahoma" w:hAnsi="Tahoma" w:cs="Tahoma"/>
          <w:color w:val="7F7F7F"/>
          <w:sz w:val="20"/>
          <w:szCs w:val="20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7F7F7F"/>
          <w:sz w:val="24"/>
          <w:szCs w:val="24"/>
        </w:rPr>
      </w:pPr>
      <w:r w:rsidRPr="00A97B69">
        <w:rPr>
          <w:rFonts w:ascii="Tahoma" w:hAnsi="Tahoma" w:cs="Tahoma"/>
          <w:b/>
          <w:color w:val="000090"/>
          <w:sz w:val="24"/>
          <w:szCs w:val="24"/>
        </w:rPr>
        <w:t>RENDIMENTO</w:t>
      </w:r>
    </w:p>
    <w:p w:rsidR="00E67F78" w:rsidRPr="00E67F78" w:rsidRDefault="00E67F7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Rende de 3 a 5 m² por litro por demão, dependendo da rugosidade da parede.</w:t>
      </w:r>
    </w:p>
    <w:p w:rsidR="006058D3" w:rsidRPr="00A97B69" w:rsidRDefault="006058D3" w:rsidP="00B73BB4">
      <w:pPr>
        <w:jc w:val="both"/>
        <w:rPr>
          <w:rStyle w:val="apple-style-span"/>
          <w:rFonts w:ascii="Tahoma" w:hAnsi="Tahoma" w:cs="Tahoma"/>
          <w:color w:val="7F7F7F"/>
          <w:sz w:val="20"/>
          <w:szCs w:val="20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7F7F7F"/>
          <w:sz w:val="24"/>
          <w:szCs w:val="24"/>
        </w:rPr>
      </w:pPr>
      <w:r w:rsidRPr="00A97B69">
        <w:rPr>
          <w:rFonts w:ascii="Tahoma" w:hAnsi="Tahoma" w:cs="Tahoma"/>
          <w:b/>
          <w:color w:val="000090"/>
          <w:sz w:val="24"/>
          <w:szCs w:val="24"/>
        </w:rPr>
        <w:t>SEGURANÇA E MANUSEIO</w:t>
      </w:r>
    </w:p>
    <w:p w:rsidR="00E67F78" w:rsidRPr="00E67F78" w:rsidRDefault="00E67F78" w:rsidP="00B73BB4">
      <w:pPr>
        <w:numPr>
          <w:ilvl w:val="0"/>
          <w:numId w:val="21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Produto não combustível, não volátil e não explosivo.</w:t>
      </w:r>
    </w:p>
    <w:p w:rsidR="00E67F78" w:rsidRPr="00E67F78" w:rsidRDefault="00E67F78" w:rsidP="00B73BB4">
      <w:pPr>
        <w:numPr>
          <w:ilvl w:val="0"/>
          <w:numId w:val="21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Proteger olhos, pele e mucosas durante aplicação.</w:t>
      </w:r>
    </w:p>
    <w:p w:rsidR="00E67F78" w:rsidRPr="00E67F78" w:rsidRDefault="00E67F78" w:rsidP="00B73BB4">
      <w:pPr>
        <w:numPr>
          <w:ilvl w:val="0"/>
          <w:numId w:val="21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Manter longe de crianças e animais domésticos.</w:t>
      </w:r>
    </w:p>
    <w:p w:rsidR="00E67F78" w:rsidRPr="00E67F78" w:rsidRDefault="00E67F78" w:rsidP="00B73BB4">
      <w:pPr>
        <w:numPr>
          <w:ilvl w:val="0"/>
          <w:numId w:val="21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Manter o ambiente arejado durante o preparo, aplicação, secagem e acabamento do produto. Para maior segurança é recomendada a utilização de máscara protetora, luvas e óculos de segurança.</w:t>
      </w:r>
    </w:p>
    <w:p w:rsidR="00E67F78" w:rsidRPr="00E67F78" w:rsidRDefault="00E67F78" w:rsidP="00B73BB4">
      <w:pPr>
        <w:numPr>
          <w:ilvl w:val="0"/>
          <w:numId w:val="21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Em caso de contato com a pele e olhos, lavar com água potável corrente por 15 minutos. Em caso de inalação, afastar-se do local, arejá-lo ou aguardar a secagem do produto. Em caso de ingestão não provocar vômito, consultar um médico levando esta embalagem. Para maiores informações consulte a FISPQ deste produto através da central de atendimento Cerro Branco (0xx41) 3888-9898 ou pelo site </w:t>
      </w:r>
      <w:hyperlink r:id="rId9" w:history="1">
        <w:r w:rsidRPr="00E67F78">
          <w:rPr>
            <w:rStyle w:val="Hyperlink"/>
            <w:rFonts w:ascii="Tahoma" w:hAnsi="Tahoma" w:cs="Tahoma"/>
            <w:color w:val="808080" w:themeColor="background1" w:themeShade="80"/>
            <w:sz w:val="20"/>
            <w:szCs w:val="20"/>
          </w:rPr>
          <w:t>www.cerrobranco.com.br</w:t>
        </w:r>
      </w:hyperlink>
    </w:p>
    <w:p w:rsidR="00E67F78" w:rsidRPr="00E67F78" w:rsidRDefault="00E67F7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Em caso de emergências médicas, ligue para o CEATOX – Centro de Assistência Toxicológica (24h): 0800-0148110.</w:t>
      </w:r>
    </w:p>
    <w:p w:rsidR="00AF3BAC" w:rsidRPr="00A42383" w:rsidRDefault="00AF3BAC" w:rsidP="00B73BB4">
      <w:pPr>
        <w:jc w:val="both"/>
        <w:rPr>
          <w:rFonts w:ascii="Tahoma" w:hAnsi="Tahoma" w:cs="Tahoma"/>
          <w:color w:val="000090"/>
          <w:sz w:val="20"/>
        </w:rPr>
      </w:pPr>
    </w:p>
    <w:p w:rsidR="00AF3BAC" w:rsidRPr="00A97B69" w:rsidRDefault="00AF3BAC" w:rsidP="00B73BB4">
      <w:pPr>
        <w:jc w:val="both"/>
        <w:rPr>
          <w:rFonts w:ascii="Tahoma" w:hAnsi="Tahoma" w:cs="Tahoma"/>
          <w:b/>
          <w:color w:val="7F7F7F"/>
          <w:sz w:val="24"/>
          <w:szCs w:val="24"/>
        </w:rPr>
      </w:pPr>
      <w:r w:rsidRPr="00A97B69">
        <w:rPr>
          <w:rFonts w:ascii="Tahoma" w:hAnsi="Tahoma" w:cs="Tahoma"/>
          <w:b/>
          <w:color w:val="000090"/>
          <w:sz w:val="24"/>
          <w:szCs w:val="24"/>
        </w:rPr>
        <w:t>ARMAZENAMENTO E TRANSPORTE</w:t>
      </w:r>
    </w:p>
    <w:p w:rsidR="00E67F78" w:rsidRDefault="00E67F7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Armazenar na embalagem original fechada, em local coberto, seco e ventilado, longe de fontes de calor.</w:t>
      </w:r>
    </w:p>
    <w:p w:rsidR="00E67F78" w:rsidRPr="00E67F78" w:rsidRDefault="00E67F7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Após aberta a embalagem, sugere-se o uso total em até </w:t>
      </w:r>
      <w:proofErr w:type="gramStart"/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7</w:t>
      </w:r>
      <w:proofErr w:type="gramEnd"/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dias. Sobras do produto armazenado após a abertura da embalagem podem sofrer alteração de desempenho.</w:t>
      </w:r>
    </w:p>
    <w:p w:rsidR="00EE0008" w:rsidRDefault="00EE0008" w:rsidP="00B73BB4">
      <w:pPr>
        <w:jc w:val="both"/>
        <w:rPr>
          <w:rFonts w:ascii="Tahoma" w:hAnsi="Tahoma" w:cs="Tahoma"/>
          <w:color w:val="7F7F7F"/>
          <w:sz w:val="20"/>
          <w:szCs w:val="20"/>
        </w:rPr>
      </w:pPr>
    </w:p>
    <w:p w:rsidR="00EE0008" w:rsidRPr="00A97B69" w:rsidRDefault="00EE0008" w:rsidP="00B73BB4">
      <w:pPr>
        <w:jc w:val="both"/>
        <w:rPr>
          <w:rFonts w:ascii="Tahoma" w:hAnsi="Tahoma" w:cs="Tahoma"/>
          <w:b/>
          <w:color w:val="000099"/>
          <w:sz w:val="24"/>
          <w:szCs w:val="24"/>
        </w:rPr>
      </w:pPr>
      <w:r w:rsidRPr="00A97B69">
        <w:rPr>
          <w:rFonts w:ascii="Tahoma" w:hAnsi="Tahoma" w:cs="Tahoma"/>
          <w:b/>
          <w:color w:val="000099"/>
          <w:sz w:val="24"/>
          <w:szCs w:val="24"/>
        </w:rPr>
        <w:lastRenderedPageBreak/>
        <w:t>RECOMENDAÇÃO</w:t>
      </w:r>
    </w:p>
    <w:p w:rsidR="00EE0008" w:rsidRPr="00E67F78" w:rsidRDefault="00EE0008" w:rsidP="00B73BB4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Não aplicar</w:t>
      </w:r>
      <w:r w:rsidR="00296C81" w:rsidRPr="00E67F78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em dias chuvosos, temperaturas abaixo de 10º</w:t>
      </w:r>
      <w:r w:rsidR="00A97B69"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C ou acima de 40</w:t>
      </w: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º</w:t>
      </w:r>
      <w:r w:rsidR="00A97B69"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C</w:t>
      </w: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e umidade relativa do ar superior a 90%.</w:t>
      </w:r>
    </w:p>
    <w:p w:rsidR="00EE0008" w:rsidRPr="00A97B69" w:rsidRDefault="00EE0008" w:rsidP="00B73BB4">
      <w:pPr>
        <w:jc w:val="both"/>
        <w:rPr>
          <w:rFonts w:ascii="Tahoma" w:hAnsi="Tahoma" w:cs="Tahoma"/>
          <w:color w:val="7F7F7F"/>
          <w:sz w:val="20"/>
          <w:szCs w:val="20"/>
        </w:rPr>
      </w:pPr>
      <w:bookmarkStart w:id="0" w:name="_GoBack"/>
      <w:bookmarkEnd w:id="0"/>
    </w:p>
    <w:p w:rsidR="00FB1D37" w:rsidRPr="00A97B69" w:rsidRDefault="00FB1D37" w:rsidP="00B73BB4">
      <w:pPr>
        <w:jc w:val="both"/>
        <w:rPr>
          <w:rFonts w:ascii="Tahoma" w:hAnsi="Tahoma" w:cs="Tahoma"/>
          <w:b/>
          <w:color w:val="000099"/>
          <w:sz w:val="24"/>
          <w:szCs w:val="24"/>
        </w:rPr>
      </w:pPr>
      <w:r w:rsidRPr="00A97B69">
        <w:rPr>
          <w:rFonts w:ascii="Tahoma" w:hAnsi="Tahoma" w:cs="Tahoma"/>
          <w:b/>
          <w:color w:val="000099"/>
          <w:sz w:val="24"/>
          <w:szCs w:val="24"/>
        </w:rPr>
        <w:t>SECAGEM</w:t>
      </w:r>
    </w:p>
    <w:p w:rsidR="00E67F78" w:rsidRDefault="00E67F78" w:rsidP="00B73BB4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Ao toque: 4h</w:t>
      </w:r>
    </w:p>
    <w:p w:rsidR="00E67F78" w:rsidRDefault="00E67F78" w:rsidP="00B73BB4">
      <w:pPr>
        <w:numPr>
          <w:ilvl w:val="0"/>
          <w:numId w:val="23"/>
        </w:num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E67F78">
        <w:rPr>
          <w:rFonts w:ascii="Tahoma" w:hAnsi="Tahoma" w:cs="Tahoma"/>
          <w:color w:val="808080" w:themeColor="background1" w:themeShade="80"/>
          <w:sz w:val="20"/>
          <w:szCs w:val="20"/>
        </w:rPr>
        <w:t>Entre demãos: 6h</w:t>
      </w:r>
    </w:p>
    <w:p w:rsidR="0006192F" w:rsidRPr="00A42383" w:rsidRDefault="00E67F78" w:rsidP="00B73BB4">
      <w:pPr>
        <w:numPr>
          <w:ilvl w:val="0"/>
          <w:numId w:val="23"/>
        </w:numPr>
        <w:jc w:val="both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A42383">
        <w:rPr>
          <w:rFonts w:ascii="Tahoma" w:hAnsi="Tahoma" w:cs="Tahoma"/>
          <w:color w:val="7F7F7F" w:themeColor="text1" w:themeTint="80"/>
          <w:sz w:val="20"/>
          <w:szCs w:val="20"/>
        </w:rPr>
        <w:t>Final: 6h</w:t>
      </w:r>
    </w:p>
    <w:sectPr w:rsidR="0006192F" w:rsidRPr="00A42383" w:rsidSect="0052065C">
      <w:headerReference w:type="default" r:id="rId10"/>
      <w:footerReference w:type="default" r:id="rId11"/>
      <w:pgSz w:w="11906" w:h="16838"/>
      <w:pgMar w:top="2268" w:right="707" w:bottom="2381" w:left="1134" w:header="113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8" w:rsidRDefault="00E67F78" w:rsidP="0027614A">
      <w:pPr>
        <w:spacing w:after="0" w:line="240" w:lineRule="auto"/>
      </w:pPr>
      <w:r>
        <w:separator/>
      </w:r>
    </w:p>
  </w:endnote>
  <w:endnote w:type="continuationSeparator" w:id="0">
    <w:p w:rsidR="00E67F78" w:rsidRDefault="00E67F78" w:rsidP="0027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78" w:rsidRDefault="008F7879" w:rsidP="00D458E2">
    <w:pPr>
      <w:pStyle w:val="Rodap"/>
      <w:ind w:left="-851" w:right="-427" w:firstLine="28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0;margin-top:-46.1pt;width:327.3pt;height:63pt;z-index:251657216;visibility:visible" wrapcoords="0 0 21600 0 21600 21600 0 21600 0 0" filled="f" stroked="f">
          <v:textbox style="mso-next-textbox:#Text Box 7" inset=",7.2pt,,7.2pt">
            <w:txbxContent>
              <w:p w:rsidR="00E67F78" w:rsidRPr="003A0AD2" w:rsidRDefault="00E67F78" w:rsidP="0028683F">
                <w:pPr>
                  <w:spacing w:after="160"/>
                  <w:rPr>
                    <w:rFonts w:ascii="Tahoma" w:hAnsi="Tahoma" w:cs="Tahoma"/>
                    <w:b/>
                    <w:bCs/>
                    <w:color w:val="2A2B90"/>
                    <w:sz w:val="28"/>
                    <w:szCs w:val="28"/>
                  </w:rPr>
                </w:pPr>
                <w:r>
                  <w:rPr>
                    <w:rFonts w:ascii="Tahoma" w:hAnsi="Tahoma" w:cs="Tahoma"/>
                    <w:b/>
                    <w:bCs/>
                    <w:color w:val="FFFFFF"/>
                    <w:sz w:val="24"/>
                    <w:szCs w:val="24"/>
                  </w:rPr>
                  <w:t>FTP - 406</w:t>
                </w:r>
                <w:r w:rsidRPr="00366F47">
                  <w:rPr>
                    <w:rFonts w:ascii="Tahoma" w:hAnsi="Tahoma" w:cs="Tahoma"/>
                    <w:b/>
                    <w:bCs/>
                    <w:color w:val="FFFFFF"/>
                    <w:sz w:val="24"/>
                    <w:szCs w:val="24"/>
                  </w:rPr>
                  <w:t xml:space="preserve">| </w:t>
                </w:r>
                <w:r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  <w:t>SELADOR</w:t>
                </w:r>
                <w:r w:rsidRPr="006B3B24"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  <w:t>ACRÍLICO PIGMENTADO</w:t>
                </w:r>
              </w:p>
              <w:p w:rsidR="00E67F78" w:rsidRPr="00366F47" w:rsidRDefault="00E67F78" w:rsidP="00632DD6">
                <w:pPr>
                  <w:spacing w:after="160"/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</w:pPr>
                <w:r w:rsidRPr="00366F47">
                  <w:rPr>
                    <w:rFonts w:ascii="Tahoma" w:hAnsi="Tahoma" w:cs="Tahoma"/>
                    <w:color w:val="FFFFFF"/>
                  </w:rPr>
                  <w:t>ELABORADO POR: GESTÃO DE QUALIDADE</w:t>
                </w:r>
              </w:p>
              <w:p w:rsidR="00E67F78" w:rsidRPr="00366F47" w:rsidRDefault="00E67F78" w:rsidP="0051152F">
                <w:pPr>
                  <w:spacing w:after="160"/>
                  <w:rPr>
                    <w:rFonts w:ascii="Tahoma" w:hAnsi="Tahoma" w:cs="Tahoma"/>
                    <w:b/>
                    <w:bCs/>
                    <w:color w:val="FFFFFF"/>
                    <w:sz w:val="24"/>
                    <w:szCs w:val="24"/>
                  </w:rPr>
                </w:pPr>
              </w:p>
              <w:p w:rsidR="00E67F78" w:rsidRPr="006119DF" w:rsidRDefault="00E67F78" w:rsidP="003A0AD2">
                <w:pPr>
                  <w:spacing w:after="160"/>
                  <w:rPr>
                    <w:rFonts w:ascii="Tahoma" w:hAnsi="Tahoma" w:cs="Tahoma"/>
                    <w:b/>
                    <w:bCs/>
                    <w:color w:val="FFFFFF"/>
                    <w:sz w:val="28"/>
                    <w:szCs w:val="28"/>
                  </w:rPr>
                </w:pPr>
                <w:r w:rsidRPr="006119DF">
                  <w:rPr>
                    <w:rFonts w:ascii="Tahoma" w:hAnsi="Tahoma" w:cs="Tahoma"/>
                    <w:color w:val="FFFFFF"/>
                  </w:rPr>
                  <w:t>ELABORADO POR: GESTÃO DE QUALIDADE</w:t>
                </w:r>
              </w:p>
            </w:txbxContent>
          </v:textbox>
          <w10:wrap type="through"/>
        </v:shape>
      </w:pict>
    </w:r>
    <w:r>
      <w:rPr>
        <w:noProof/>
        <w:lang w:eastAsia="pt-BR"/>
      </w:rPr>
      <w:pict>
        <v:shape id="Text Box 15" o:spid="_x0000_s2051" type="#_x0000_t202" style="position:absolute;left:0;text-align:left;margin-left:414pt;margin-top:-33.95pt;width:63pt;height:45pt;z-index:251658240;visibility:visible" filled="f" stroked="f">
          <v:textbox style="mso-next-textbox:#Text Box 15">
            <w:txbxContent>
              <w:p w:rsidR="00E67F78" w:rsidRPr="00BB5E49" w:rsidRDefault="00E67F78" w:rsidP="00320C12">
                <w:pPr>
                  <w:spacing w:line="192" w:lineRule="auto"/>
                  <w:jc w:val="center"/>
                  <w:rPr>
                    <w:rFonts w:ascii="Tahoma" w:hAnsi="Tahoma" w:cs="Tahoma"/>
                    <w:b/>
                    <w:bCs/>
                    <w:color w:val="000090"/>
                  </w:rPr>
                </w:pP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t>P</w:t>
                </w:r>
                <w:r>
                  <w:rPr>
                    <w:rFonts w:ascii="Tahoma" w:hAnsi="Tahoma" w:cs="Tahoma"/>
                    <w:b/>
                    <w:bCs/>
                    <w:color w:val="000090"/>
                  </w:rPr>
                  <w:t>ÁGINA</w:t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t xml:space="preserve"> </w:t>
                </w:r>
                <w:r w:rsidR="00E1733F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begin"/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instrText xml:space="preserve"> PAGE </w:instrText>
                </w:r>
                <w:r w:rsidR="00E1733F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separate"/>
                </w:r>
                <w:r w:rsidR="008F7879">
                  <w:rPr>
                    <w:rFonts w:ascii="Tahoma" w:hAnsi="Tahoma" w:cs="Tahoma"/>
                    <w:b/>
                    <w:bCs/>
                    <w:noProof/>
                    <w:color w:val="000090"/>
                  </w:rPr>
                  <w:t>3</w:t>
                </w:r>
                <w:r w:rsidR="00E1733F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end"/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t xml:space="preserve"> de </w:t>
                </w:r>
                <w:r w:rsidR="00E1733F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begin"/>
                </w:r>
                <w:r w:rsidRPr="00320C12">
                  <w:rPr>
                    <w:rFonts w:ascii="Tahoma" w:hAnsi="Tahoma" w:cs="Tahoma"/>
                    <w:b/>
                    <w:bCs/>
                    <w:color w:val="000090"/>
                  </w:rPr>
                  <w:instrText xml:space="preserve"> NUMPAGES </w:instrText>
                </w:r>
                <w:r w:rsidR="00E1733F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separate"/>
                </w:r>
                <w:r w:rsidR="008F7879">
                  <w:rPr>
                    <w:rFonts w:ascii="Tahoma" w:hAnsi="Tahoma" w:cs="Tahoma"/>
                    <w:b/>
                    <w:bCs/>
                    <w:noProof/>
                    <w:color w:val="000090"/>
                  </w:rPr>
                  <w:t>3</w:t>
                </w:r>
                <w:r w:rsidR="00E1733F" w:rsidRPr="00320C12">
                  <w:rPr>
                    <w:rFonts w:ascii="Tahoma" w:hAnsi="Tahoma" w:cs="Tahoma"/>
                    <w:b/>
                    <w:bCs/>
                    <w:color w:val="00009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alt="Macintosh HD:Users:analuizabedin:_PROJETOS EM ANDAMENTO:CERRO BRANCO_FICHA TECNICA:JPG:HEADER-02.jpg" style="position:absolute;left:0;text-align:left;margin-left:-27pt;margin-top:-51.05pt;width:531pt;height:62.55pt;z-index:-251657216;visibility:visible">
          <v:imagedata r:id="rId1" o:title=""/>
        </v:shape>
      </w:pict>
    </w:r>
    <w:r w:rsidR="00E67F78"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8" w:rsidRDefault="00E67F78" w:rsidP="0027614A">
      <w:pPr>
        <w:spacing w:after="0" w:line="240" w:lineRule="auto"/>
      </w:pPr>
      <w:r>
        <w:separator/>
      </w:r>
    </w:p>
  </w:footnote>
  <w:footnote w:type="continuationSeparator" w:id="0">
    <w:p w:rsidR="00E67F78" w:rsidRDefault="00E67F78" w:rsidP="0027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78" w:rsidRDefault="008F7879" w:rsidP="0052065C">
    <w:pPr>
      <w:pStyle w:val="Cabealho"/>
      <w:ind w:left="-567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8.75pt;width:4in;height:81pt;z-index:251656192;visibility:visible" filled="f" stroked="f">
          <v:textbox inset=",7.2pt,,7.2pt">
            <w:txbxContent>
              <w:p w:rsidR="00E67F78" w:rsidRPr="003A0AD2" w:rsidRDefault="00E67F78" w:rsidP="003A0AD2">
                <w:pPr>
                  <w:spacing w:after="160"/>
                  <w:rPr>
                    <w:rFonts w:ascii="Tahoma" w:hAnsi="Tahoma" w:cs="Tahoma"/>
                    <w:i/>
                    <w:iCs/>
                    <w:color w:val="2A2B90"/>
                  </w:rPr>
                </w:pPr>
                <w:r w:rsidRPr="003A0AD2">
                  <w:rPr>
                    <w:rFonts w:ascii="Tahoma" w:hAnsi="Tahoma" w:cs="Tahoma"/>
                    <w:i/>
                    <w:iCs/>
                    <w:color w:val="2A2B90"/>
                  </w:rPr>
                  <w:t>FICHA TÉCNICA DE PRODUTO</w:t>
                </w:r>
              </w:p>
              <w:p w:rsidR="00E67F78" w:rsidRPr="003A0AD2" w:rsidRDefault="00E67F78" w:rsidP="00320C12">
                <w:pPr>
                  <w:spacing w:after="160"/>
                  <w:rPr>
                    <w:rFonts w:ascii="Tahoma" w:hAnsi="Tahoma" w:cs="Tahoma"/>
                    <w:b/>
                    <w:bCs/>
                    <w:color w:val="2A2B90"/>
                    <w:sz w:val="28"/>
                    <w:szCs w:val="28"/>
                  </w:rPr>
                </w:pPr>
                <w:r>
                  <w:rPr>
                    <w:rFonts w:ascii="Tahoma" w:hAnsi="Tahoma" w:cs="Tahoma"/>
                    <w:b/>
                    <w:bCs/>
                    <w:color w:val="2A2B90"/>
                    <w:sz w:val="28"/>
                    <w:szCs w:val="28"/>
                  </w:rPr>
                  <w:t>SELADOR ACRÍLICO PIGMENTADO</w:t>
                </w:r>
              </w:p>
              <w:p w:rsidR="00E67F78" w:rsidRDefault="00E67F78" w:rsidP="0051152F">
                <w:pPr>
                  <w:spacing w:after="160"/>
                  <w:rPr>
                    <w:rFonts w:ascii="Tahoma" w:hAnsi="Tahoma" w:cs="Tahoma"/>
                    <w:color w:val="595959"/>
                  </w:rPr>
                </w:pPr>
                <w:r>
                  <w:rPr>
                    <w:rFonts w:ascii="Tahoma" w:hAnsi="Tahoma" w:cs="Tahoma"/>
                    <w:color w:val="595959"/>
                  </w:rPr>
                  <w:t>CÓDIGO FTP – 406 | VERSÃO 01: 14/10/2013</w:t>
                </w:r>
              </w:p>
              <w:p w:rsidR="00E67F78" w:rsidRDefault="00E67F78" w:rsidP="0051152F">
                <w:pPr>
                  <w:spacing w:after="160"/>
                  <w:rPr>
                    <w:rFonts w:ascii="Tahoma" w:hAnsi="Tahoma" w:cs="Tahoma"/>
                    <w:color w:val="595959"/>
                  </w:rPr>
                </w:pPr>
              </w:p>
              <w:p w:rsidR="00E67F78" w:rsidRPr="00366F47" w:rsidRDefault="00E67F78" w:rsidP="0051152F">
                <w:pPr>
                  <w:spacing w:after="160"/>
                  <w:rPr>
                    <w:rFonts w:ascii="Tahoma" w:hAnsi="Tahoma" w:cs="Tahoma"/>
                    <w:color w:val="595959"/>
                  </w:rPr>
                </w:pPr>
                <w:r>
                  <w:rPr>
                    <w:rFonts w:ascii="Tahoma" w:hAnsi="Tahoma" w:cs="Tahoma"/>
                    <w:color w:val="595959"/>
                  </w:rPr>
                  <w:t>/2013</w:t>
                </w:r>
              </w:p>
              <w:p w:rsidR="00E67F78" w:rsidRDefault="00E67F78" w:rsidP="003A0AD2"/>
            </w:txbxContent>
          </v:textbox>
        </v:shape>
      </w:pict>
    </w:r>
    <w:r w:rsidR="00E67F78">
      <w:rPr>
        <w:noProof/>
        <w:lang w:val="en-US"/>
      </w:rPr>
      <w:t xml:space="preserve">   </w: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Macintosh HD:Users:analuizabedin:Desktop:CERRO BRANCO_FICHA TECNICA-02.jpg" style="width:516.75pt;height:85.5pt;visibility:visible">
          <v:imagedata r:id="rId1" o:title="" croptop="7489f" cropbottom="6130f" cropleft="1315f" cropright="1291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794"/>
    <w:multiLevelType w:val="hybridMultilevel"/>
    <w:tmpl w:val="6C429A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D26"/>
    <w:multiLevelType w:val="hybridMultilevel"/>
    <w:tmpl w:val="915886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E6D05"/>
    <w:multiLevelType w:val="hybridMultilevel"/>
    <w:tmpl w:val="4C886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77520"/>
    <w:multiLevelType w:val="hybridMultilevel"/>
    <w:tmpl w:val="29EEDD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140DDC"/>
    <w:multiLevelType w:val="hybridMultilevel"/>
    <w:tmpl w:val="CD0A9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876D3F"/>
    <w:multiLevelType w:val="hybridMultilevel"/>
    <w:tmpl w:val="7C16D4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D6DD9"/>
    <w:multiLevelType w:val="hybridMultilevel"/>
    <w:tmpl w:val="D592D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183BD2"/>
    <w:multiLevelType w:val="hybridMultilevel"/>
    <w:tmpl w:val="3D7AC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43C6"/>
    <w:multiLevelType w:val="hybridMultilevel"/>
    <w:tmpl w:val="23BAE8C4"/>
    <w:lvl w:ilvl="0" w:tplc="9014F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3AD40CB"/>
    <w:multiLevelType w:val="hybridMultilevel"/>
    <w:tmpl w:val="1F0EC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B7C43"/>
    <w:multiLevelType w:val="hybridMultilevel"/>
    <w:tmpl w:val="4AD07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3F31AA"/>
    <w:multiLevelType w:val="hybridMultilevel"/>
    <w:tmpl w:val="FC5C1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BFC"/>
    <w:multiLevelType w:val="multilevel"/>
    <w:tmpl w:val="5FE8D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46783B43"/>
    <w:multiLevelType w:val="multilevel"/>
    <w:tmpl w:val="5FE8D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6AA3ADE"/>
    <w:multiLevelType w:val="hybridMultilevel"/>
    <w:tmpl w:val="4964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14F9"/>
    <w:multiLevelType w:val="hybridMultilevel"/>
    <w:tmpl w:val="83EC81A8"/>
    <w:lvl w:ilvl="0" w:tplc="47ACE5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D02FF"/>
    <w:multiLevelType w:val="hybridMultilevel"/>
    <w:tmpl w:val="42D40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614A"/>
    <w:multiLevelType w:val="hybridMultilevel"/>
    <w:tmpl w:val="47D425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626F6"/>
    <w:multiLevelType w:val="hybridMultilevel"/>
    <w:tmpl w:val="E580F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76D"/>
    <w:multiLevelType w:val="hybridMultilevel"/>
    <w:tmpl w:val="C9ECF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C359F3"/>
    <w:multiLevelType w:val="hybridMultilevel"/>
    <w:tmpl w:val="F13AC8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C20C9"/>
    <w:multiLevelType w:val="hybridMultilevel"/>
    <w:tmpl w:val="011C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750E1"/>
    <w:multiLevelType w:val="hybridMultilevel"/>
    <w:tmpl w:val="271CC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8"/>
  </w:num>
  <w:num w:numId="14">
    <w:abstractNumId w:val="5"/>
  </w:num>
  <w:num w:numId="15">
    <w:abstractNumId w:val="16"/>
  </w:num>
  <w:num w:numId="16">
    <w:abstractNumId w:val="0"/>
  </w:num>
  <w:num w:numId="17">
    <w:abstractNumId w:val="17"/>
  </w:num>
  <w:num w:numId="18">
    <w:abstractNumId w:val="14"/>
  </w:num>
  <w:num w:numId="19">
    <w:abstractNumId w:val="7"/>
  </w:num>
  <w:num w:numId="20">
    <w:abstractNumId w:val="21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14A"/>
    <w:rsid w:val="00011C26"/>
    <w:rsid w:val="00011D3D"/>
    <w:rsid w:val="00012064"/>
    <w:rsid w:val="00024E0A"/>
    <w:rsid w:val="00025D59"/>
    <w:rsid w:val="00026C05"/>
    <w:rsid w:val="000402A5"/>
    <w:rsid w:val="0004706C"/>
    <w:rsid w:val="000477F5"/>
    <w:rsid w:val="0005248C"/>
    <w:rsid w:val="0006192F"/>
    <w:rsid w:val="00066036"/>
    <w:rsid w:val="00072960"/>
    <w:rsid w:val="00072C35"/>
    <w:rsid w:val="00075CB1"/>
    <w:rsid w:val="00075F42"/>
    <w:rsid w:val="0008435C"/>
    <w:rsid w:val="00085153"/>
    <w:rsid w:val="00093C40"/>
    <w:rsid w:val="000A15B6"/>
    <w:rsid w:val="000A1CCE"/>
    <w:rsid w:val="000A2579"/>
    <w:rsid w:val="000A7088"/>
    <w:rsid w:val="000B0E7A"/>
    <w:rsid w:val="000B4E59"/>
    <w:rsid w:val="000B770A"/>
    <w:rsid w:val="000C21E0"/>
    <w:rsid w:val="000C5743"/>
    <w:rsid w:val="000D058E"/>
    <w:rsid w:val="000D1132"/>
    <w:rsid w:val="000D127A"/>
    <w:rsid w:val="000D46C6"/>
    <w:rsid w:val="000E3328"/>
    <w:rsid w:val="000E4722"/>
    <w:rsid w:val="000E5C6C"/>
    <w:rsid w:val="000F70E1"/>
    <w:rsid w:val="000F7FF3"/>
    <w:rsid w:val="00102384"/>
    <w:rsid w:val="001106BE"/>
    <w:rsid w:val="0011648D"/>
    <w:rsid w:val="001165D4"/>
    <w:rsid w:val="00124747"/>
    <w:rsid w:val="00131362"/>
    <w:rsid w:val="00133274"/>
    <w:rsid w:val="0013771C"/>
    <w:rsid w:val="00137F2D"/>
    <w:rsid w:val="001403A4"/>
    <w:rsid w:val="001407EE"/>
    <w:rsid w:val="00147703"/>
    <w:rsid w:val="00157420"/>
    <w:rsid w:val="001715C0"/>
    <w:rsid w:val="00175C1A"/>
    <w:rsid w:val="00177C10"/>
    <w:rsid w:val="00180656"/>
    <w:rsid w:val="00182437"/>
    <w:rsid w:val="00183C7D"/>
    <w:rsid w:val="00184D5E"/>
    <w:rsid w:val="00184DBB"/>
    <w:rsid w:val="001A17C1"/>
    <w:rsid w:val="001C4D80"/>
    <w:rsid w:val="001D08B7"/>
    <w:rsid w:val="001D2327"/>
    <w:rsid w:val="001E306C"/>
    <w:rsid w:val="001E5D3A"/>
    <w:rsid w:val="002017B5"/>
    <w:rsid w:val="00220234"/>
    <w:rsid w:val="00235AE8"/>
    <w:rsid w:val="002373B5"/>
    <w:rsid w:val="00240C99"/>
    <w:rsid w:val="00250942"/>
    <w:rsid w:val="00250ACA"/>
    <w:rsid w:val="00251B92"/>
    <w:rsid w:val="00251FE6"/>
    <w:rsid w:val="00260C99"/>
    <w:rsid w:val="00261698"/>
    <w:rsid w:val="002671B5"/>
    <w:rsid w:val="0027614A"/>
    <w:rsid w:val="0028683F"/>
    <w:rsid w:val="00296C81"/>
    <w:rsid w:val="002A0945"/>
    <w:rsid w:val="002A6BB7"/>
    <w:rsid w:val="002C3248"/>
    <w:rsid w:val="002C36B2"/>
    <w:rsid w:val="002C6530"/>
    <w:rsid w:val="002D0817"/>
    <w:rsid w:val="002D4594"/>
    <w:rsid w:val="002E1587"/>
    <w:rsid w:val="002E428F"/>
    <w:rsid w:val="002F510B"/>
    <w:rsid w:val="00300F0D"/>
    <w:rsid w:val="003043E0"/>
    <w:rsid w:val="00312B34"/>
    <w:rsid w:val="003174F6"/>
    <w:rsid w:val="00320C12"/>
    <w:rsid w:val="00321655"/>
    <w:rsid w:val="003300D1"/>
    <w:rsid w:val="0033663B"/>
    <w:rsid w:val="00340B99"/>
    <w:rsid w:val="00343865"/>
    <w:rsid w:val="00356EF1"/>
    <w:rsid w:val="00365218"/>
    <w:rsid w:val="00366F47"/>
    <w:rsid w:val="003717BE"/>
    <w:rsid w:val="003741E8"/>
    <w:rsid w:val="00375CB6"/>
    <w:rsid w:val="003773E1"/>
    <w:rsid w:val="003805EA"/>
    <w:rsid w:val="00384561"/>
    <w:rsid w:val="00391F53"/>
    <w:rsid w:val="003A0AD2"/>
    <w:rsid w:val="003C4C69"/>
    <w:rsid w:val="003C61A3"/>
    <w:rsid w:val="003E26F7"/>
    <w:rsid w:val="003E5EE0"/>
    <w:rsid w:val="003F4C6B"/>
    <w:rsid w:val="003F5300"/>
    <w:rsid w:val="00401478"/>
    <w:rsid w:val="00401E5C"/>
    <w:rsid w:val="00403D6D"/>
    <w:rsid w:val="00404B9B"/>
    <w:rsid w:val="0042500C"/>
    <w:rsid w:val="004412D1"/>
    <w:rsid w:val="004458CB"/>
    <w:rsid w:val="00446417"/>
    <w:rsid w:val="00465F67"/>
    <w:rsid w:val="004677EB"/>
    <w:rsid w:val="00470936"/>
    <w:rsid w:val="00484254"/>
    <w:rsid w:val="00490D59"/>
    <w:rsid w:val="004917EA"/>
    <w:rsid w:val="004964EF"/>
    <w:rsid w:val="004976D6"/>
    <w:rsid w:val="004B329B"/>
    <w:rsid w:val="004B5092"/>
    <w:rsid w:val="004B6772"/>
    <w:rsid w:val="004D07A9"/>
    <w:rsid w:val="004D2624"/>
    <w:rsid w:val="004D2BB4"/>
    <w:rsid w:val="004D6EA7"/>
    <w:rsid w:val="004F15E9"/>
    <w:rsid w:val="004F44AC"/>
    <w:rsid w:val="004F7A23"/>
    <w:rsid w:val="00510251"/>
    <w:rsid w:val="0051152F"/>
    <w:rsid w:val="00516A66"/>
    <w:rsid w:val="0052065C"/>
    <w:rsid w:val="00530846"/>
    <w:rsid w:val="005353C3"/>
    <w:rsid w:val="00565A71"/>
    <w:rsid w:val="00566B4B"/>
    <w:rsid w:val="005770A1"/>
    <w:rsid w:val="0058105F"/>
    <w:rsid w:val="005865C4"/>
    <w:rsid w:val="005A17D6"/>
    <w:rsid w:val="005A2041"/>
    <w:rsid w:val="005A748D"/>
    <w:rsid w:val="005D17FA"/>
    <w:rsid w:val="005D75DF"/>
    <w:rsid w:val="005D7DC1"/>
    <w:rsid w:val="005F349A"/>
    <w:rsid w:val="005F49FE"/>
    <w:rsid w:val="00603ED3"/>
    <w:rsid w:val="006058D3"/>
    <w:rsid w:val="00605D50"/>
    <w:rsid w:val="006119DF"/>
    <w:rsid w:val="00616030"/>
    <w:rsid w:val="00630FF7"/>
    <w:rsid w:val="00632DD6"/>
    <w:rsid w:val="006346DA"/>
    <w:rsid w:val="006450F7"/>
    <w:rsid w:val="00645483"/>
    <w:rsid w:val="00650C80"/>
    <w:rsid w:val="00653E73"/>
    <w:rsid w:val="00654836"/>
    <w:rsid w:val="00681E2C"/>
    <w:rsid w:val="00683518"/>
    <w:rsid w:val="0069370D"/>
    <w:rsid w:val="006B1E86"/>
    <w:rsid w:val="006B3B24"/>
    <w:rsid w:val="006B4065"/>
    <w:rsid w:val="006B6DC4"/>
    <w:rsid w:val="006C1E14"/>
    <w:rsid w:val="006D6F0F"/>
    <w:rsid w:val="006E1FC9"/>
    <w:rsid w:val="006E2F44"/>
    <w:rsid w:val="006E375A"/>
    <w:rsid w:val="006F197D"/>
    <w:rsid w:val="006F1E6B"/>
    <w:rsid w:val="00711858"/>
    <w:rsid w:val="00715A7E"/>
    <w:rsid w:val="00721B65"/>
    <w:rsid w:val="007239F4"/>
    <w:rsid w:val="007245AD"/>
    <w:rsid w:val="00724E92"/>
    <w:rsid w:val="0075127F"/>
    <w:rsid w:val="0077176A"/>
    <w:rsid w:val="00787C56"/>
    <w:rsid w:val="00791C9E"/>
    <w:rsid w:val="007A7B9A"/>
    <w:rsid w:val="007B6C2F"/>
    <w:rsid w:val="007B6DBE"/>
    <w:rsid w:val="007C28E4"/>
    <w:rsid w:val="007C4BF6"/>
    <w:rsid w:val="007C780F"/>
    <w:rsid w:val="007D4D81"/>
    <w:rsid w:val="007E4E93"/>
    <w:rsid w:val="007E5762"/>
    <w:rsid w:val="008001E0"/>
    <w:rsid w:val="008056FA"/>
    <w:rsid w:val="00812465"/>
    <w:rsid w:val="008150C2"/>
    <w:rsid w:val="00817A00"/>
    <w:rsid w:val="00823857"/>
    <w:rsid w:val="00823B2C"/>
    <w:rsid w:val="0083388B"/>
    <w:rsid w:val="0084158F"/>
    <w:rsid w:val="0084362F"/>
    <w:rsid w:val="008715E0"/>
    <w:rsid w:val="00874A9D"/>
    <w:rsid w:val="00897A2D"/>
    <w:rsid w:val="008B1856"/>
    <w:rsid w:val="008C3683"/>
    <w:rsid w:val="008D738B"/>
    <w:rsid w:val="008E0CAC"/>
    <w:rsid w:val="008F7879"/>
    <w:rsid w:val="009014D6"/>
    <w:rsid w:val="00911E28"/>
    <w:rsid w:val="00913BA0"/>
    <w:rsid w:val="00923A79"/>
    <w:rsid w:val="00926E98"/>
    <w:rsid w:val="00927C7B"/>
    <w:rsid w:val="00952759"/>
    <w:rsid w:val="0095564C"/>
    <w:rsid w:val="009668C4"/>
    <w:rsid w:val="009961E3"/>
    <w:rsid w:val="00997B97"/>
    <w:rsid w:val="009A2C5B"/>
    <w:rsid w:val="009C24C0"/>
    <w:rsid w:val="009C6A26"/>
    <w:rsid w:val="009D0FF8"/>
    <w:rsid w:val="009D1D87"/>
    <w:rsid w:val="009E1633"/>
    <w:rsid w:val="009E6EDB"/>
    <w:rsid w:val="00A358AC"/>
    <w:rsid w:val="00A4007E"/>
    <w:rsid w:val="00A41914"/>
    <w:rsid w:val="00A42383"/>
    <w:rsid w:val="00A53BE2"/>
    <w:rsid w:val="00A54407"/>
    <w:rsid w:val="00A61BD0"/>
    <w:rsid w:val="00A651EF"/>
    <w:rsid w:val="00A673B6"/>
    <w:rsid w:val="00A723FD"/>
    <w:rsid w:val="00A734B4"/>
    <w:rsid w:val="00A80166"/>
    <w:rsid w:val="00A827D7"/>
    <w:rsid w:val="00A84527"/>
    <w:rsid w:val="00A8724B"/>
    <w:rsid w:val="00A87AAE"/>
    <w:rsid w:val="00A97B69"/>
    <w:rsid w:val="00AB2204"/>
    <w:rsid w:val="00AB59BA"/>
    <w:rsid w:val="00AD5EE2"/>
    <w:rsid w:val="00AE30A0"/>
    <w:rsid w:val="00AF1B80"/>
    <w:rsid w:val="00AF3BAC"/>
    <w:rsid w:val="00B00015"/>
    <w:rsid w:val="00B074C3"/>
    <w:rsid w:val="00B126B6"/>
    <w:rsid w:val="00B2249D"/>
    <w:rsid w:val="00B24D89"/>
    <w:rsid w:val="00B35831"/>
    <w:rsid w:val="00B35E33"/>
    <w:rsid w:val="00B403BA"/>
    <w:rsid w:val="00B47602"/>
    <w:rsid w:val="00B50C79"/>
    <w:rsid w:val="00B6344C"/>
    <w:rsid w:val="00B73BB4"/>
    <w:rsid w:val="00BA721D"/>
    <w:rsid w:val="00BB3E5B"/>
    <w:rsid w:val="00BB5E49"/>
    <w:rsid w:val="00BC394C"/>
    <w:rsid w:val="00BC72B0"/>
    <w:rsid w:val="00BD2D7A"/>
    <w:rsid w:val="00BD54FA"/>
    <w:rsid w:val="00BE1CDF"/>
    <w:rsid w:val="00C0043A"/>
    <w:rsid w:val="00C021D4"/>
    <w:rsid w:val="00C04C88"/>
    <w:rsid w:val="00C055D7"/>
    <w:rsid w:val="00C064BE"/>
    <w:rsid w:val="00C06C15"/>
    <w:rsid w:val="00C107DB"/>
    <w:rsid w:val="00C22029"/>
    <w:rsid w:val="00C26D08"/>
    <w:rsid w:val="00C347AB"/>
    <w:rsid w:val="00C406E1"/>
    <w:rsid w:val="00C43C56"/>
    <w:rsid w:val="00C46F0C"/>
    <w:rsid w:val="00C62EC7"/>
    <w:rsid w:val="00C75F74"/>
    <w:rsid w:val="00C867E0"/>
    <w:rsid w:val="00C86C6A"/>
    <w:rsid w:val="00CC355C"/>
    <w:rsid w:val="00CC6B4E"/>
    <w:rsid w:val="00CD39E9"/>
    <w:rsid w:val="00CE5E2B"/>
    <w:rsid w:val="00CF612F"/>
    <w:rsid w:val="00D074D9"/>
    <w:rsid w:val="00D12C69"/>
    <w:rsid w:val="00D2417B"/>
    <w:rsid w:val="00D24B5E"/>
    <w:rsid w:val="00D3789C"/>
    <w:rsid w:val="00D458E2"/>
    <w:rsid w:val="00D52B83"/>
    <w:rsid w:val="00D55C15"/>
    <w:rsid w:val="00D57C8B"/>
    <w:rsid w:val="00D61719"/>
    <w:rsid w:val="00D6553A"/>
    <w:rsid w:val="00D7071D"/>
    <w:rsid w:val="00D752CF"/>
    <w:rsid w:val="00D775DF"/>
    <w:rsid w:val="00D93FE4"/>
    <w:rsid w:val="00D959CC"/>
    <w:rsid w:val="00D97920"/>
    <w:rsid w:val="00DB31F1"/>
    <w:rsid w:val="00DB5707"/>
    <w:rsid w:val="00DB5EBE"/>
    <w:rsid w:val="00DB6CEC"/>
    <w:rsid w:val="00DC0A21"/>
    <w:rsid w:val="00DE4096"/>
    <w:rsid w:val="00E0516F"/>
    <w:rsid w:val="00E124D3"/>
    <w:rsid w:val="00E15E8C"/>
    <w:rsid w:val="00E15EBD"/>
    <w:rsid w:val="00E1733F"/>
    <w:rsid w:val="00E20648"/>
    <w:rsid w:val="00E236AE"/>
    <w:rsid w:val="00E364ED"/>
    <w:rsid w:val="00E67F78"/>
    <w:rsid w:val="00E70C15"/>
    <w:rsid w:val="00E83163"/>
    <w:rsid w:val="00E9160B"/>
    <w:rsid w:val="00EA28DD"/>
    <w:rsid w:val="00EA65B5"/>
    <w:rsid w:val="00EC51A8"/>
    <w:rsid w:val="00EC5212"/>
    <w:rsid w:val="00ED24F3"/>
    <w:rsid w:val="00ED393C"/>
    <w:rsid w:val="00EE0008"/>
    <w:rsid w:val="00EE2C80"/>
    <w:rsid w:val="00F12213"/>
    <w:rsid w:val="00F165BD"/>
    <w:rsid w:val="00F177D8"/>
    <w:rsid w:val="00F20191"/>
    <w:rsid w:val="00F330AD"/>
    <w:rsid w:val="00F454AF"/>
    <w:rsid w:val="00F4616A"/>
    <w:rsid w:val="00F77AC8"/>
    <w:rsid w:val="00F87364"/>
    <w:rsid w:val="00F91371"/>
    <w:rsid w:val="00F94A03"/>
    <w:rsid w:val="00FB1D37"/>
    <w:rsid w:val="00FB2190"/>
    <w:rsid w:val="00FB25A5"/>
    <w:rsid w:val="00FB29F6"/>
    <w:rsid w:val="00FB6DC0"/>
    <w:rsid w:val="00FC47E7"/>
    <w:rsid w:val="00FC5D15"/>
    <w:rsid w:val="00FD75C5"/>
    <w:rsid w:val="00FE5FE7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9"/>
    <w:qFormat/>
    <w:rsid w:val="00FB6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FB6DC0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rsid w:val="00276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7614A"/>
    <w:rPr>
      <w:rFonts w:cs="Times New Roman"/>
    </w:rPr>
  </w:style>
  <w:style w:type="paragraph" w:styleId="Rodap">
    <w:name w:val="footer"/>
    <w:basedOn w:val="Normal"/>
    <w:link w:val="RodapChar"/>
    <w:uiPriority w:val="99"/>
    <w:rsid w:val="00276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7614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7614A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614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614A"/>
    <w:rPr>
      <w:rFonts w:cs="Times New Roman"/>
      <w:color w:val="808080"/>
    </w:rPr>
  </w:style>
  <w:style w:type="table" w:styleId="Tabelacomgrade">
    <w:name w:val="Table Grid"/>
    <w:basedOn w:val="Tabelanormal"/>
    <w:uiPriority w:val="99"/>
    <w:rsid w:val="00276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D08B7"/>
    <w:pPr>
      <w:ind w:left="720"/>
    </w:pPr>
  </w:style>
  <w:style w:type="character" w:styleId="Hyperlink">
    <w:name w:val="Hyperlink"/>
    <w:basedOn w:val="Fontepargpadro"/>
    <w:uiPriority w:val="99"/>
    <w:rsid w:val="00F2019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FB6DC0"/>
    <w:rPr>
      <w:rFonts w:cs="Times New Roman"/>
    </w:rPr>
  </w:style>
  <w:style w:type="paragraph" w:styleId="NormalWeb">
    <w:name w:val="Normal (Web)"/>
    <w:basedOn w:val="Normal"/>
    <w:uiPriority w:val="99"/>
    <w:semiHidden/>
    <w:rsid w:val="00FB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FB6DC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uiPriority w:val="99"/>
    <w:rsid w:val="00FB6DC0"/>
    <w:rPr>
      <w:rFonts w:cs="Times New Roman"/>
    </w:rPr>
  </w:style>
  <w:style w:type="paragraph" w:customStyle="1" w:styleId="ListParagraphTahoma">
    <w:name w:val="List Paragraph + Tahoma"/>
    <w:aliases w:val="12 pt,Negrito,Cor Personalizada(RGB(0,0,144))"/>
    <w:basedOn w:val="PargrafodaLista"/>
    <w:uiPriority w:val="99"/>
    <w:rsid w:val="00320C12"/>
    <w:pPr>
      <w:spacing w:after="0" w:line="360" w:lineRule="auto"/>
      <w:ind w:left="0"/>
      <w:textAlignment w:val="baseline"/>
      <w:outlineLvl w:val="2"/>
    </w:pPr>
    <w:rPr>
      <w:rFonts w:ascii="Tahoma" w:hAnsi="Tahoma" w:cs="Tahoma"/>
      <w:b/>
      <w:bCs/>
      <w:color w:val="0000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rrobranc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D4DF-E2BE-498A-8A9C-EC8A040B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</vt:lpstr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creator>Jordano Mayora Barcellos</dc:creator>
  <cp:lastModifiedBy>Lucas Trindade Soares</cp:lastModifiedBy>
  <cp:revision>69</cp:revision>
  <cp:lastPrinted>2016-02-17T17:04:00Z</cp:lastPrinted>
  <dcterms:created xsi:type="dcterms:W3CDTF">2012-04-23T16:30:00Z</dcterms:created>
  <dcterms:modified xsi:type="dcterms:W3CDTF">2016-02-17T17:04:00Z</dcterms:modified>
</cp:coreProperties>
</file>